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1" w:rsidRPr="003B6731" w:rsidRDefault="003B6731" w:rsidP="003B6731">
      <w:pPr>
        <w:shd w:val="clear" w:color="auto" w:fill="FFFFFF"/>
        <w:spacing w:after="0" w:line="630" w:lineRule="atLeast"/>
        <w:textAlignment w:val="top"/>
        <w:outlineLvl w:val="0"/>
        <w:rPr>
          <w:rFonts w:ascii="Open Sans" w:eastAsia="Times New Roman" w:hAnsi="Open Sans" w:cs="Times New Roman"/>
          <w:b/>
          <w:bCs/>
          <w:color w:val="636363"/>
          <w:kern w:val="36"/>
          <w:sz w:val="45"/>
          <w:szCs w:val="45"/>
          <w:lang w:eastAsia="ru-RU"/>
        </w:rPr>
      </w:pPr>
      <w:r w:rsidRPr="003B6731">
        <w:rPr>
          <w:rFonts w:ascii="Open Sans" w:eastAsia="Times New Roman" w:hAnsi="Open Sans" w:cs="Times New Roman"/>
          <w:b/>
          <w:bCs/>
          <w:color w:val="636363"/>
          <w:kern w:val="36"/>
          <w:sz w:val="45"/>
          <w:szCs w:val="45"/>
          <w:lang w:eastAsia="ru-RU"/>
        </w:rPr>
        <w:t>Права и обязанности граждан в сфере охраны здоровья</w:t>
      </w:r>
    </w:p>
    <w:p w:rsidR="003B6731" w:rsidRPr="003B6731" w:rsidRDefault="003B6731" w:rsidP="003B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br/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1. ПРАВА ГРАЖДАН В ОБЛАСТИ ОХРАНЫ ЗДОРОВЬЯ</w:t>
      </w:r>
    </w:p>
    <w:p w:rsidR="003B6731" w:rsidRPr="003B6731" w:rsidRDefault="003B6731" w:rsidP="003B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br/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Согласно ФЗ РФ № 323 от 21.11.2011 каждый человек имеет право на охрану здоровья. Право на охрану здоровья обеспечивается не только охраной окружающей среды, созданием безопасных условий труда, производством и реализацией продуктов питания соответствующего качества, качественных, безопасных и доступных лекарственных препаратов, но и оказанием доступной и качественной медицинской помощью.</w:t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При этом каждый человек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вт. ч. в соответствии с договором добровольного медицинского страхования.</w:t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Лица без гражданства, постоянно проживающие в РФ, пользуются правом на медицинскую помощь наравне с гражданами России. Порядок оказания медицинской помощи иностранным гражданам определяется Постановлением Правительства РФ № 546 от 01.09.2005. «Об утверждении Правил оказания медицинской помощи иностранным гражданам на территории РФ ».</w:t>
      </w:r>
    </w:p>
    <w:p w:rsidR="003B6731" w:rsidRPr="003B6731" w:rsidRDefault="003B6731" w:rsidP="003B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br/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Международная практика выработала следующие принципы подхода к правам пациентов и реализации этих прав: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основополагающая ценность жизни (право на жизнь - основополагающее);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тесная взаимосвязь физического и духовного здоровья;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обеспечение безопасности жизни и здоровья;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психическая и физическая целостность человека;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уважение достоинства человека;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неприкосновенность человека и его личной жизни;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индивидуальность и выбор;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признание пациента в качестве равноправного участника при принятии решения о медицинском вмешательстве;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регулирование прав и обязанностей пациента, условий ограничения его прав в целях здоровья и интересов самого пациента и других лиц;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регулирование прав пациента механизмами их обеспечения и защиты;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утверждение принципа взаимного доверия во взаимоотношениях пациента и медицинского работника;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 xml:space="preserve">оперативное и объективное рассмотрение фактов нарушения прав пациентов и ответственности за </w:t>
      </w:r>
      <w:proofErr w:type="spellStart"/>
      <w:proofErr w:type="gramStart"/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наруше-ние</w:t>
      </w:r>
      <w:proofErr w:type="spellEnd"/>
      <w:proofErr w:type="gramEnd"/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 xml:space="preserve"> прав;</w:t>
      </w:r>
    </w:p>
    <w:p w:rsidR="003B6731" w:rsidRPr="003B6731" w:rsidRDefault="003B6731" w:rsidP="003B673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контроль и независимая экспертиза качества медицинской и лекарственной помощи.</w:t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В России в настоящее время права пациентов реализуются самими пациентами, достигшими 15-летнего возраста (больные наркоманией - 16-летнего возраста), а в отношении лиц, не достигших 15-летнего возраста, или лиц, признанных в установленном законом порядке недееспособными, — их родителями или иными законными представителями. Ответственность за реализацию прав пациентов, не достигших 15-летнего возраста или признанных судом недееспособными и не имеющих законных </w:t>
      </w: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lastRenderedPageBreak/>
        <w:t>представителей, возлагается на администрацию учреждения здравоохранения или социального обслуживания, где они находятся, или которое оказывает им помощь.</w:t>
      </w:r>
    </w:p>
    <w:p w:rsidR="003B6731" w:rsidRPr="003B6731" w:rsidRDefault="003B6731" w:rsidP="003B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br/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 xml:space="preserve">Согласно ч. 5 ст. 19 ФЗ РФ «Об основах охраны здоровья...», пациент имеет право </w:t>
      </w:r>
      <w:proofErr w:type="gramStart"/>
      <w:r w:rsidRPr="003B6731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на</w:t>
      </w:r>
      <w:proofErr w:type="gramEnd"/>
      <w:r w:rsidRPr="003B6731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: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выбор врача и выбор медицинской организации. Это же положение находим в пунктах 4 и 5 ст. 16 Ф3№ 326 от 29.11.2010 «Об обязательном медицинском страховании в РФ»;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профилактику, диагностику, лечение, медицинскую реабилитацию;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получение консультаций врачей-специалистов;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защиту сведений, составляющих врачебную тайну;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отказ от медицинского вмешательства;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3B6731" w:rsidRPr="003B6731" w:rsidRDefault="003B6731" w:rsidP="003B673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color w:val="56585A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Действительно, люди имеют право выбирать врача, там, где имеется такая возможность, и нередко склонны обращаться за консультациями к специалистам, имеющим ученые степени и звания, или к более опытным врачам, равно как к специалистам с более высоким социальным статусом. Но иногда при таких консультациях роль и возможности лечащего врача явно занижаются, в первую очередь, недоверчивым отношением пациента к своему врачу. Комплекс объективных диагностических данных, собранных лечащим врачом, игнорируется, что может негативно сказываться на дальнейших взаимоотношениях «врач-больной». Консультант, пренебрегающий данными и мнением лечащего врача консультируемого пациента, тем более пренебрежительно относящегося к коллегам из-за собственных экономических или социальных соображений, совершает серьезную </w:t>
      </w:r>
      <w:proofErr w:type="spellStart"/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деонтологическую</w:t>
      </w:r>
      <w:proofErr w:type="spellEnd"/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ошибку, способную принести больному существенный вред.</w:t>
      </w:r>
    </w:p>
    <w:p w:rsidR="003B6731" w:rsidRPr="003B6731" w:rsidRDefault="003B6731" w:rsidP="003B673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3B6731">
        <w:rPr>
          <w:rFonts w:ascii="inherit" w:eastAsia="Times New Roman" w:hAnsi="inherit" w:cs="Times New Roman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Профилактика</w:t>
      </w:r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 - это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вредных </w:t>
      </w:r>
      <w:proofErr w:type="gramStart"/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влияний</w:t>
      </w:r>
      <w:proofErr w:type="gramEnd"/>
      <w:r w:rsidRPr="003B6731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на здоровье человека факторов среды его обитания.</w:t>
      </w:r>
    </w:p>
    <w:p w:rsidR="00CC1C97" w:rsidRDefault="00CC1C97"/>
    <w:sectPr w:rsidR="00CC1C97" w:rsidSect="00CC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A1A"/>
    <w:multiLevelType w:val="multilevel"/>
    <w:tmpl w:val="8D10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6037C"/>
    <w:multiLevelType w:val="multilevel"/>
    <w:tmpl w:val="C5A0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731"/>
    <w:rsid w:val="003B6731"/>
    <w:rsid w:val="00CC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97"/>
  </w:style>
  <w:style w:type="paragraph" w:styleId="1">
    <w:name w:val="heading 1"/>
    <w:basedOn w:val="a"/>
    <w:link w:val="10"/>
    <w:uiPriority w:val="9"/>
    <w:qFormat/>
    <w:rsid w:val="003B6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3B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3B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2020-06-17T09:06:00Z</dcterms:created>
  <dcterms:modified xsi:type="dcterms:W3CDTF">2020-06-17T09:06:00Z</dcterms:modified>
</cp:coreProperties>
</file>